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B1BA" w14:textId="2D3AB0E4" w:rsidR="00044DCB" w:rsidRDefault="00C92EDC">
      <w:r>
        <w:rPr>
          <w:noProof/>
        </w:rPr>
        <w:drawing>
          <wp:inline distT="0" distB="0" distL="0" distR="0" wp14:anchorId="3FA0E66E" wp14:editId="193260A6">
            <wp:extent cx="2361063" cy="47221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lear.png"/>
                    <pic:cNvPicPr/>
                  </pic:nvPicPr>
                  <pic:blipFill>
                    <a:blip r:embed="rId4"/>
                    <a:stretch>
                      <a:fillRect/>
                    </a:stretch>
                  </pic:blipFill>
                  <pic:spPr>
                    <a:xfrm>
                      <a:off x="0" y="0"/>
                      <a:ext cx="2425158" cy="485032"/>
                    </a:xfrm>
                    <a:prstGeom prst="rect">
                      <a:avLst/>
                    </a:prstGeom>
                  </pic:spPr>
                </pic:pic>
              </a:graphicData>
            </a:graphic>
          </wp:inline>
        </w:drawing>
      </w:r>
    </w:p>
    <w:p w14:paraId="67465EB9" w14:textId="77777777" w:rsidR="00C92EDC" w:rsidRDefault="00C92EDC"/>
    <w:p w14:paraId="294977B5" w14:textId="77777777" w:rsidR="00C92EDC" w:rsidRDefault="00C92EDC"/>
    <w:p w14:paraId="69C65AB2" w14:textId="3CB28FF5" w:rsidR="00B10734" w:rsidRPr="008248F3" w:rsidRDefault="00262FED">
      <w:bookmarkStart w:id="0" w:name="_GoBack"/>
      <w:bookmarkEnd w:id="0"/>
      <w:r w:rsidRPr="008248F3">
        <w:t>FOR IMMEDIATE RELEASE:</w:t>
      </w:r>
      <w:r w:rsidRPr="008248F3">
        <w:tab/>
      </w:r>
      <w:r w:rsidRPr="008248F3">
        <w:tab/>
      </w:r>
      <w:r w:rsidRPr="008248F3">
        <w:tab/>
      </w:r>
      <w:r w:rsidRPr="008248F3">
        <w:tab/>
      </w:r>
      <w:r w:rsidRPr="008248F3">
        <w:tab/>
      </w:r>
      <w:r w:rsidRPr="008248F3">
        <w:tab/>
      </w:r>
    </w:p>
    <w:p w14:paraId="79924550" w14:textId="09FF6BDF" w:rsidR="00262FED" w:rsidRPr="008248F3" w:rsidRDefault="00C358E9">
      <w:r>
        <w:t>December 14</w:t>
      </w:r>
      <w:r w:rsidR="00262FED" w:rsidRPr="008248F3">
        <w:t>, 2016</w:t>
      </w:r>
      <w:r w:rsidR="00262FED" w:rsidRPr="008248F3">
        <w:tab/>
      </w:r>
    </w:p>
    <w:p w14:paraId="7B7A086B" w14:textId="77777777" w:rsidR="00262FED" w:rsidRPr="008248F3" w:rsidRDefault="00262FED"/>
    <w:p w14:paraId="13A1E28A" w14:textId="77777777" w:rsidR="00262FED" w:rsidRPr="008248F3" w:rsidRDefault="00262FED">
      <w:r w:rsidRPr="008248F3">
        <w:t>MEDIA CONTACT:</w:t>
      </w:r>
    </w:p>
    <w:p w14:paraId="447C90BD" w14:textId="77777777" w:rsidR="00262FED" w:rsidRPr="008248F3" w:rsidRDefault="00262FED">
      <w:r w:rsidRPr="008248F3">
        <w:t xml:space="preserve">Shannon Hiller </w:t>
      </w:r>
    </w:p>
    <w:p w14:paraId="79C97CDF" w14:textId="77777777" w:rsidR="00262FED" w:rsidRPr="008248F3" w:rsidRDefault="00C92EDC">
      <w:hyperlink r:id="rId5" w:history="1">
        <w:r w:rsidR="00262FED" w:rsidRPr="008248F3">
          <w:rPr>
            <w:rStyle w:val="Hyperlink"/>
          </w:rPr>
          <w:t>hillershannon@yahoo.com</w:t>
        </w:r>
      </w:hyperlink>
    </w:p>
    <w:p w14:paraId="41C86B87" w14:textId="77777777" w:rsidR="00262FED" w:rsidRPr="008248F3" w:rsidRDefault="00262FED">
      <w:r w:rsidRPr="008248F3">
        <w:t xml:space="preserve">702-217-0901 </w:t>
      </w:r>
    </w:p>
    <w:p w14:paraId="40D1DEE7" w14:textId="77777777" w:rsidR="00262FED" w:rsidRPr="008248F3" w:rsidRDefault="00262FED"/>
    <w:p w14:paraId="4E611AFC" w14:textId="77777777" w:rsidR="008248F3" w:rsidRPr="008248F3" w:rsidRDefault="008248F3" w:rsidP="008248F3">
      <w:pPr>
        <w:jc w:val="center"/>
        <w:rPr>
          <w:sz w:val="32"/>
        </w:rPr>
      </w:pPr>
    </w:p>
    <w:p w14:paraId="7E5511EE" w14:textId="2FD04F30" w:rsidR="008248F3" w:rsidRPr="008248F3" w:rsidRDefault="008248F3" w:rsidP="008248F3">
      <w:pPr>
        <w:ind w:right="-540"/>
        <w:jc w:val="center"/>
        <w:rPr>
          <w:sz w:val="32"/>
        </w:rPr>
      </w:pPr>
      <w:r w:rsidRPr="008248F3">
        <w:rPr>
          <w:sz w:val="32"/>
        </w:rPr>
        <w:t>New Website and</w:t>
      </w:r>
      <w:r w:rsidR="00596DBB">
        <w:rPr>
          <w:sz w:val="32"/>
        </w:rPr>
        <w:t xml:space="preserve"> Mobile Capabilities</w:t>
      </w:r>
      <w:r w:rsidRPr="008248F3">
        <w:rPr>
          <w:sz w:val="32"/>
        </w:rPr>
        <w:t xml:space="preserve"> Mean Even More Conveniences for </w:t>
      </w:r>
      <w:r w:rsidR="00740B21">
        <w:rPr>
          <w:sz w:val="32"/>
        </w:rPr>
        <w:t>Clark County Credit Union</w:t>
      </w:r>
      <w:r w:rsidRPr="008248F3">
        <w:rPr>
          <w:sz w:val="32"/>
        </w:rPr>
        <w:t xml:space="preserve"> Members</w:t>
      </w:r>
    </w:p>
    <w:p w14:paraId="209DD63E" w14:textId="77777777" w:rsidR="008248F3" w:rsidRPr="00B57FA5" w:rsidRDefault="008248F3"/>
    <w:p w14:paraId="2CB20A44" w14:textId="612E96CC" w:rsidR="00C358E9" w:rsidRPr="00C358E9" w:rsidRDefault="00C358E9" w:rsidP="00C358E9">
      <w:pPr>
        <w:widowControl w:val="0"/>
        <w:autoSpaceDE w:val="0"/>
        <w:autoSpaceDN w:val="0"/>
        <w:adjustRightInd w:val="0"/>
        <w:spacing w:line="360" w:lineRule="auto"/>
        <w:rPr>
          <w:rFonts w:cs="Helvetica Neue"/>
          <w:sz w:val="22"/>
          <w:szCs w:val="22"/>
        </w:rPr>
      </w:pPr>
      <w:r w:rsidRPr="00C358E9">
        <w:rPr>
          <w:sz w:val="22"/>
          <w:szCs w:val="22"/>
        </w:rPr>
        <w:t xml:space="preserve">[LAS VEGAS, Nev.] </w:t>
      </w:r>
      <w:r w:rsidRPr="00C358E9">
        <w:rPr>
          <w:rFonts w:cs="Helvetica Neue"/>
          <w:sz w:val="22"/>
          <w:szCs w:val="22"/>
        </w:rPr>
        <w:t>– December 14, 2016 – With Clark County Credit Union’s newly designed website and mobile-friendly content, members can do even more business remotely, including deposit a check on their smart phone without leaving work, check their account balance between Instagram posts, and transfer money while hiking in Red Rock.</w:t>
      </w:r>
    </w:p>
    <w:p w14:paraId="45409697" w14:textId="77777777" w:rsidR="00C358E9" w:rsidRPr="00C358E9" w:rsidRDefault="00C358E9" w:rsidP="00C358E9">
      <w:pPr>
        <w:widowControl w:val="0"/>
        <w:autoSpaceDE w:val="0"/>
        <w:autoSpaceDN w:val="0"/>
        <w:adjustRightInd w:val="0"/>
        <w:spacing w:line="360" w:lineRule="auto"/>
        <w:rPr>
          <w:rFonts w:cs="Helvetica Neue"/>
          <w:sz w:val="22"/>
          <w:szCs w:val="22"/>
        </w:rPr>
      </w:pPr>
      <w:r w:rsidRPr="00C358E9">
        <w:rPr>
          <w:rFonts w:cs="Helvetica Neue"/>
          <w:sz w:val="22"/>
          <w:szCs w:val="22"/>
        </w:rPr>
        <w:t> </w:t>
      </w:r>
    </w:p>
    <w:p w14:paraId="59DDE80F" w14:textId="77777777" w:rsidR="00C358E9" w:rsidRPr="00C358E9" w:rsidRDefault="00C358E9" w:rsidP="00C358E9">
      <w:pPr>
        <w:widowControl w:val="0"/>
        <w:autoSpaceDE w:val="0"/>
        <w:autoSpaceDN w:val="0"/>
        <w:adjustRightInd w:val="0"/>
        <w:spacing w:line="360" w:lineRule="auto"/>
        <w:rPr>
          <w:rFonts w:cs="Helvetica Neue"/>
          <w:sz w:val="22"/>
          <w:szCs w:val="22"/>
        </w:rPr>
      </w:pPr>
      <w:r w:rsidRPr="00C358E9">
        <w:rPr>
          <w:rFonts w:cs="Helvetica Neue"/>
          <w:sz w:val="22"/>
          <w:szCs w:val="22"/>
        </w:rPr>
        <w:t>“In response to our members’ requests, we have added more online banking features on both our mobile app and via desktop to allow access to member accounts from virtually anywhere,” said Matt Kershaw, Chief Executive Officer of CCCU.  “As always, this suite of online services is free to our members.”</w:t>
      </w:r>
    </w:p>
    <w:p w14:paraId="311C730C" w14:textId="77777777" w:rsidR="00C358E9" w:rsidRPr="00C358E9" w:rsidRDefault="00C358E9" w:rsidP="00C358E9">
      <w:pPr>
        <w:widowControl w:val="0"/>
        <w:autoSpaceDE w:val="0"/>
        <w:autoSpaceDN w:val="0"/>
        <w:adjustRightInd w:val="0"/>
        <w:spacing w:line="360" w:lineRule="auto"/>
        <w:jc w:val="both"/>
        <w:rPr>
          <w:rFonts w:cs="Helvetica Neue"/>
          <w:sz w:val="22"/>
          <w:szCs w:val="22"/>
        </w:rPr>
      </w:pPr>
      <w:r w:rsidRPr="00C358E9">
        <w:rPr>
          <w:rFonts w:cs="Helvetica Neue"/>
          <w:sz w:val="22"/>
          <w:szCs w:val="22"/>
        </w:rPr>
        <w:t> </w:t>
      </w:r>
    </w:p>
    <w:p w14:paraId="2B7666E8" w14:textId="77777777" w:rsidR="00C358E9" w:rsidRPr="00C358E9" w:rsidRDefault="00C358E9" w:rsidP="00C358E9">
      <w:pPr>
        <w:widowControl w:val="0"/>
        <w:autoSpaceDE w:val="0"/>
        <w:autoSpaceDN w:val="0"/>
        <w:adjustRightInd w:val="0"/>
        <w:spacing w:line="360" w:lineRule="auto"/>
        <w:rPr>
          <w:rFonts w:cs="Helvetica Neue"/>
          <w:sz w:val="22"/>
          <w:szCs w:val="22"/>
        </w:rPr>
      </w:pPr>
      <w:r w:rsidRPr="00C358E9">
        <w:rPr>
          <w:rFonts w:cs="Helvetica Neue"/>
          <w:sz w:val="22"/>
          <w:szCs w:val="22"/>
        </w:rPr>
        <w:t>Once a member sets up their account and login, they are able to customize services and features to match their preferences.</w:t>
      </w:r>
    </w:p>
    <w:p w14:paraId="78569A0F" w14:textId="77777777" w:rsidR="00C358E9" w:rsidRPr="00C358E9" w:rsidRDefault="00C358E9" w:rsidP="00C358E9">
      <w:pPr>
        <w:widowControl w:val="0"/>
        <w:autoSpaceDE w:val="0"/>
        <w:autoSpaceDN w:val="0"/>
        <w:adjustRightInd w:val="0"/>
        <w:spacing w:line="360" w:lineRule="auto"/>
        <w:rPr>
          <w:rFonts w:cs="Helvetica Neue"/>
          <w:sz w:val="22"/>
          <w:szCs w:val="22"/>
        </w:rPr>
      </w:pPr>
      <w:r w:rsidRPr="00C358E9">
        <w:rPr>
          <w:rFonts w:cs="Helvetica Neue"/>
          <w:sz w:val="22"/>
          <w:szCs w:val="22"/>
        </w:rPr>
        <w:t> </w:t>
      </w:r>
    </w:p>
    <w:p w14:paraId="2D61321A" w14:textId="77777777" w:rsidR="00C358E9" w:rsidRPr="00C358E9" w:rsidRDefault="00C358E9" w:rsidP="00C358E9">
      <w:pPr>
        <w:widowControl w:val="0"/>
        <w:autoSpaceDE w:val="0"/>
        <w:autoSpaceDN w:val="0"/>
        <w:adjustRightInd w:val="0"/>
        <w:spacing w:line="360" w:lineRule="auto"/>
        <w:jc w:val="both"/>
        <w:rPr>
          <w:rFonts w:cs="Helvetica Neue"/>
          <w:sz w:val="22"/>
          <w:szCs w:val="22"/>
        </w:rPr>
      </w:pPr>
      <w:r w:rsidRPr="00C358E9">
        <w:rPr>
          <w:rFonts w:cs="Helvetica Neue"/>
          <w:b/>
          <w:bCs/>
          <w:sz w:val="22"/>
          <w:szCs w:val="22"/>
        </w:rPr>
        <w:t>ABOUT CLARK COUNTY CREDIT UNION</w:t>
      </w:r>
    </w:p>
    <w:p w14:paraId="04CBE4A5" w14:textId="77777777" w:rsidR="00C358E9" w:rsidRPr="00C358E9" w:rsidRDefault="00C358E9" w:rsidP="00C358E9">
      <w:pPr>
        <w:widowControl w:val="0"/>
        <w:autoSpaceDE w:val="0"/>
        <w:autoSpaceDN w:val="0"/>
        <w:adjustRightInd w:val="0"/>
        <w:spacing w:line="360" w:lineRule="auto"/>
        <w:rPr>
          <w:rFonts w:cs="Helvetica Neue"/>
          <w:sz w:val="22"/>
          <w:szCs w:val="22"/>
          <w:u w:color="0000FF"/>
        </w:rPr>
      </w:pPr>
      <w:r w:rsidRPr="00C358E9">
        <w:rPr>
          <w:rFonts w:cs="Helvetica Neue"/>
          <w:sz w:val="22"/>
          <w:szCs w:val="22"/>
        </w:rPr>
        <w:t>Founded in 1951, CCCU is a not-for-profit financial institution serving 40,000 members who are municipal employees (Clark County, City of Henderson, City of Las Vegas and City of North Las Vegas), medical professionals, members of Nevada Public Radio (KNPR) and numerous select employer groups. CCCU has assets of $650 million and six branches throughout the Las Vegas valley. More information about CCCU can be found online at</w:t>
      </w:r>
      <w:r w:rsidRPr="00C358E9">
        <w:rPr>
          <w:rFonts w:cs="Helvetica Neue"/>
          <w:color w:val="0000FF"/>
          <w:sz w:val="22"/>
          <w:szCs w:val="22"/>
          <w:u w:val="single" w:color="0000FF"/>
        </w:rPr>
        <w:t xml:space="preserve"> </w:t>
      </w:r>
      <w:hyperlink r:id="rId6" w:history="1">
        <w:r w:rsidRPr="00C358E9">
          <w:rPr>
            <w:rFonts w:cs="Helvetica Neue"/>
            <w:color w:val="0000FF"/>
            <w:sz w:val="22"/>
            <w:szCs w:val="22"/>
            <w:u w:val="single" w:color="0000FF"/>
          </w:rPr>
          <w:t>ccculv.org</w:t>
        </w:r>
      </w:hyperlink>
      <w:r w:rsidRPr="00C358E9">
        <w:rPr>
          <w:rFonts w:cs="Helvetica Neue"/>
          <w:sz w:val="22"/>
          <w:szCs w:val="22"/>
          <w:u w:color="0000FF"/>
        </w:rPr>
        <w:t>.              </w:t>
      </w:r>
    </w:p>
    <w:p w14:paraId="44F6D0DC" w14:textId="1D0F2F36" w:rsidR="00B57FA5" w:rsidRPr="00C358E9" w:rsidRDefault="00C358E9" w:rsidP="00C358E9">
      <w:pPr>
        <w:spacing w:line="360" w:lineRule="auto"/>
        <w:jc w:val="both"/>
        <w:rPr>
          <w:sz w:val="22"/>
          <w:szCs w:val="22"/>
        </w:rPr>
      </w:pPr>
      <w:r w:rsidRPr="00C358E9">
        <w:rPr>
          <w:rFonts w:cs="Helvetica Neue"/>
          <w:sz w:val="22"/>
          <w:szCs w:val="22"/>
          <w:u w:color="0000FF"/>
        </w:rPr>
        <w:t> </w:t>
      </w:r>
    </w:p>
    <w:sectPr w:rsidR="00B57FA5" w:rsidRPr="00C358E9" w:rsidSect="00596DBB">
      <w:pgSz w:w="12240" w:h="15840"/>
      <w:pgMar w:top="1440" w:right="135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ED"/>
    <w:rsid w:val="00044DCB"/>
    <w:rsid w:val="00262FED"/>
    <w:rsid w:val="002E56E8"/>
    <w:rsid w:val="00596DBB"/>
    <w:rsid w:val="00740B21"/>
    <w:rsid w:val="008248F3"/>
    <w:rsid w:val="008A5A04"/>
    <w:rsid w:val="00B10734"/>
    <w:rsid w:val="00B57FA5"/>
    <w:rsid w:val="00C358E9"/>
    <w:rsid w:val="00C9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10D0"/>
  <w14:defaultImageDpi w14:val="300"/>
  <w15:docId w15:val="{1CCBA547-88A8-4188-99BD-0B1FA48F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ED"/>
    <w:rPr>
      <w:color w:val="0000FF" w:themeColor="hyperlink"/>
      <w:u w:val="single"/>
    </w:rPr>
  </w:style>
  <w:style w:type="character" w:styleId="FollowedHyperlink">
    <w:name w:val="FollowedHyperlink"/>
    <w:basedOn w:val="DefaultParagraphFont"/>
    <w:uiPriority w:val="99"/>
    <w:semiHidden/>
    <w:unhideWhenUsed/>
    <w:rsid w:val="00044D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culv.org/" TargetMode="External"/><Relationship Id="rId5" Type="http://schemas.openxmlformats.org/officeDocument/2006/relationships/hyperlink" Target="mailto:hillershannon@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Hiller</dc:creator>
  <cp:keywords/>
  <dc:description/>
  <cp:lastModifiedBy>Julie Goe</cp:lastModifiedBy>
  <cp:revision>2</cp:revision>
  <dcterms:created xsi:type="dcterms:W3CDTF">2017-01-03T17:17:00Z</dcterms:created>
  <dcterms:modified xsi:type="dcterms:W3CDTF">2017-01-03T17:17:00Z</dcterms:modified>
</cp:coreProperties>
</file>